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80" w:rsidRPr="006C3780" w:rsidRDefault="006C3780" w:rsidP="006C3780">
      <w:pPr>
        <w:spacing w:after="0" w:line="240" w:lineRule="auto"/>
        <w:ind w:right="175" w:firstLine="34"/>
        <w:jc w:val="center"/>
        <w:rPr>
          <w:rFonts w:ascii="Times New Roman" w:hAnsi="Times New Roman" w:cs="Times New Roman"/>
          <w:sz w:val="24"/>
          <w:szCs w:val="24"/>
        </w:rPr>
      </w:pPr>
      <w:r w:rsidRPr="006C3780">
        <w:rPr>
          <w:rFonts w:ascii="Times New Roman" w:hAnsi="Times New Roman" w:cs="Times New Roman"/>
          <w:sz w:val="24"/>
          <w:szCs w:val="24"/>
        </w:rPr>
        <w:t>Филиал муниципального бюджетного дошкольного образовательного учреждения –</w:t>
      </w:r>
    </w:p>
    <w:p w:rsidR="006C3780" w:rsidRPr="006C3780" w:rsidRDefault="006C3780" w:rsidP="006C3780">
      <w:pPr>
        <w:spacing w:after="0" w:line="240" w:lineRule="auto"/>
        <w:ind w:right="175" w:firstLine="34"/>
        <w:jc w:val="center"/>
        <w:rPr>
          <w:rFonts w:ascii="Times New Roman" w:hAnsi="Times New Roman" w:cs="Times New Roman"/>
          <w:sz w:val="24"/>
          <w:szCs w:val="24"/>
        </w:rPr>
      </w:pPr>
      <w:r w:rsidRPr="006C3780">
        <w:rPr>
          <w:rFonts w:ascii="Times New Roman" w:hAnsi="Times New Roman" w:cs="Times New Roman"/>
          <w:sz w:val="24"/>
          <w:szCs w:val="24"/>
        </w:rPr>
        <w:t xml:space="preserve"> детского сада «Детство» детский сад №318 </w:t>
      </w:r>
    </w:p>
    <w:p w:rsidR="006C3780" w:rsidRPr="006C3780" w:rsidRDefault="006C3780" w:rsidP="006C3780">
      <w:pPr>
        <w:spacing w:after="0" w:line="240" w:lineRule="auto"/>
        <w:ind w:right="175" w:firstLine="34"/>
        <w:jc w:val="center"/>
        <w:rPr>
          <w:rFonts w:ascii="Times New Roman" w:hAnsi="Times New Roman" w:cs="Times New Roman"/>
          <w:sz w:val="24"/>
          <w:szCs w:val="24"/>
        </w:rPr>
      </w:pPr>
      <w:r w:rsidRPr="006C3780">
        <w:rPr>
          <w:rFonts w:ascii="Times New Roman" w:hAnsi="Times New Roman" w:cs="Times New Roman"/>
          <w:sz w:val="24"/>
          <w:szCs w:val="24"/>
        </w:rPr>
        <w:t>624088 г. Екатеринбург ул. </w:t>
      </w:r>
      <w:proofErr w:type="gramStart"/>
      <w:r w:rsidRPr="006C3780">
        <w:rPr>
          <w:rFonts w:ascii="Times New Roman" w:hAnsi="Times New Roman" w:cs="Times New Roman"/>
          <w:sz w:val="24"/>
          <w:szCs w:val="24"/>
        </w:rPr>
        <w:t>Фестивальная</w:t>
      </w:r>
      <w:proofErr w:type="gramEnd"/>
      <w:r w:rsidRPr="006C3780">
        <w:rPr>
          <w:rFonts w:ascii="Times New Roman" w:hAnsi="Times New Roman" w:cs="Times New Roman"/>
          <w:sz w:val="24"/>
          <w:szCs w:val="24"/>
        </w:rPr>
        <w:t xml:space="preserve"> д.7А, тел.  (343) 360-48-67 </w:t>
      </w:r>
    </w:p>
    <w:p w:rsidR="006C3780" w:rsidRPr="006C3780" w:rsidRDefault="006C3780" w:rsidP="006C3780">
      <w:pPr>
        <w:spacing w:after="0" w:line="240" w:lineRule="auto"/>
        <w:ind w:right="175" w:firstLine="3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C378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C3780">
        <w:rPr>
          <w:rFonts w:ascii="Times New Roman" w:hAnsi="Times New Roman" w:cs="Times New Roman"/>
          <w:sz w:val="24"/>
          <w:szCs w:val="24"/>
        </w:rPr>
        <w:t>-</w:t>
      </w:r>
      <w:r w:rsidRPr="006C3780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6C378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C3780">
        <w:rPr>
          <w:rFonts w:ascii="Times New Roman" w:hAnsi="Times New Roman" w:cs="Times New Roman"/>
          <w:sz w:val="24"/>
          <w:szCs w:val="24"/>
          <w:lang w:val="en-US"/>
        </w:rPr>
        <w:t>bezrukova</w:t>
      </w:r>
      <w:proofErr w:type="spellEnd"/>
      <w:r w:rsidRPr="006C3780">
        <w:rPr>
          <w:rFonts w:ascii="Times New Roman" w:hAnsi="Times New Roman" w:cs="Times New Roman"/>
          <w:sz w:val="24"/>
          <w:szCs w:val="24"/>
        </w:rPr>
        <w:t>.1963@</w:t>
      </w:r>
      <w:r w:rsidRPr="006C3780">
        <w:rPr>
          <w:rFonts w:ascii="Times New Roman" w:hAnsi="Times New Roman" w:cs="Times New Roman"/>
          <w:sz w:val="24"/>
          <w:szCs w:val="24"/>
          <w:lang w:val="en-US"/>
        </w:rPr>
        <w:t>inbox</w:t>
      </w:r>
      <w:r w:rsidRPr="006C378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C378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61892" w:rsidRDefault="00161892" w:rsidP="006C3780">
      <w:pPr>
        <w:shd w:val="clear" w:color="auto" w:fill="FFFFFF"/>
        <w:spacing w:before="120" w:after="0" w:line="23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D7F50" w:rsidRPr="004D7F50" w:rsidRDefault="004D7F50" w:rsidP="004D7F50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D7F50" w:rsidRDefault="004D7F50" w:rsidP="004D7F50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4D7F50" w:rsidRDefault="004D7F50" w:rsidP="004D7F50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4D7F50" w:rsidRDefault="004D7F50" w:rsidP="004D7F50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4D7F50" w:rsidRDefault="004D7F50" w:rsidP="004D7F50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4D7F50" w:rsidRDefault="004D7F50" w:rsidP="004D7F50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4D7F50" w:rsidRDefault="004D7F50" w:rsidP="006C3780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Консультация для педагогов</w:t>
      </w:r>
    </w:p>
    <w:p w:rsidR="004D7F50" w:rsidRPr="004D7F50" w:rsidRDefault="004D7F50" w:rsidP="006C3780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 w:rsidRPr="004D7F50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ПОДВИЖНЫЕ ИГРЫ</w:t>
      </w:r>
    </w:p>
    <w:p w:rsidR="004D7F50" w:rsidRDefault="004D7F50" w:rsidP="006C3780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 w:rsidRPr="004D7F50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С РЕЧЕВЫМ СОПРОВОЖДЕНИЕМ</w:t>
      </w:r>
    </w:p>
    <w:p w:rsidR="004D7F50" w:rsidRPr="004804CA" w:rsidRDefault="004D7F50" w:rsidP="006C3780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Подвижные речевые игры для детей с ОНР</w:t>
      </w:r>
    </w:p>
    <w:p w:rsidR="004D7F50" w:rsidRDefault="004D7F50" w:rsidP="004D7F50">
      <w:pPr>
        <w:shd w:val="clear" w:color="auto" w:fill="FFFFFF"/>
        <w:spacing w:before="120" w:after="120" w:line="237" w:lineRule="atLeast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4D7F50" w:rsidRDefault="004D7F50" w:rsidP="004D7F50">
      <w:pPr>
        <w:shd w:val="clear" w:color="auto" w:fill="FFFFFF"/>
        <w:spacing w:before="120" w:after="120" w:line="237" w:lineRule="atLeast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4D7F50" w:rsidRDefault="004D7F50" w:rsidP="004D7F50">
      <w:pPr>
        <w:shd w:val="clear" w:color="auto" w:fill="FFFFFF"/>
        <w:spacing w:before="120" w:after="120" w:line="237" w:lineRule="atLeast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4D7F50" w:rsidRPr="004D7F50" w:rsidRDefault="004D7F50" w:rsidP="004D7F50">
      <w:pPr>
        <w:shd w:val="clear" w:color="auto" w:fill="FFFFFF"/>
        <w:spacing w:before="120" w:after="120" w:line="237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D7F50" w:rsidRDefault="006C3780" w:rsidP="004D7F50">
      <w:pPr>
        <w:shd w:val="clear" w:color="auto" w:fill="FFFFFF"/>
        <w:spacing w:before="120" w:after="120" w:line="237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Учитель-логопед</w:t>
      </w:r>
      <w:r w:rsidR="004D7F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4D7F50" w:rsidRDefault="006C3780" w:rsidP="006C3780">
      <w:pPr>
        <w:shd w:val="clear" w:color="auto" w:fill="FFFFFF"/>
        <w:spacing w:before="120" w:after="120" w:line="237" w:lineRule="atLeast"/>
        <w:jc w:val="right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Чулочникова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Анна Викторовна</w:t>
      </w:r>
    </w:p>
    <w:p w:rsidR="004D7F50" w:rsidRDefault="004D7F50" w:rsidP="006C3780">
      <w:pPr>
        <w:shd w:val="clear" w:color="auto" w:fill="FFFFFF"/>
        <w:spacing w:before="120" w:after="120" w:line="237" w:lineRule="atLeast"/>
        <w:jc w:val="right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4D7F50" w:rsidRDefault="004D7F50" w:rsidP="004D7F50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3780" w:rsidRDefault="006C3780" w:rsidP="004D7F50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3780" w:rsidRDefault="006C3780" w:rsidP="004D7F50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3780" w:rsidRDefault="006C3780" w:rsidP="004D7F50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D7F50" w:rsidRDefault="006C3780" w:rsidP="004D7F50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2022</w:t>
      </w:r>
      <w:r w:rsidR="004D7F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</w:t>
      </w:r>
    </w:p>
    <w:p w:rsidR="006C3780" w:rsidRDefault="006C3780" w:rsidP="004D7F50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D29D0" w:rsidRPr="004D7F50" w:rsidRDefault="002D29D0" w:rsidP="004D7F50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D7F50" w:rsidRDefault="004D7F50" w:rsidP="00E07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ПОДВИЖНЫЕ ИГРЫ</w:t>
      </w:r>
      <w:r w:rsidR="002D2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D2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 РЕЧЕВЫМ СОПРОВОЖДЕНИЕМ</w:t>
      </w:r>
    </w:p>
    <w:p w:rsidR="00E0724D" w:rsidRPr="002D29D0" w:rsidRDefault="00E0724D" w:rsidP="00E07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Консультация для педагогов</w:t>
      </w:r>
    </w:p>
    <w:p w:rsidR="006C3780" w:rsidRPr="002D29D0" w:rsidRDefault="006C3780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Овладение родным языком как средством и способом общения и познания является одним из самых важных приобретений ребенка в дошкольном детстве.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Неполноценная речевая деятельность накладывает отпечаток на формирование у детей сенсорной, интеллектуальной и аффективно – волевой сферы. Отмечаются недостаточная устойчивость внимания, ограниченные возможности его распределения. </w:t>
      </w:r>
      <w:proofErr w:type="gramStart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Из</w:t>
      </w:r>
      <w:proofErr w:type="gramEnd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</w:t>
      </w:r>
      <w:proofErr w:type="gramStart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proofErr w:type="gramEnd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недостаточности активного и пассивного словарного запаса дети не всегда понимают требования педагога. Часто речевые расстройства сопровождаются некоторым отставанием в развитии двигательной сферы, нарушениями общей и мелкой моторики, у детей наблюдаются </w:t>
      </w:r>
      <w:proofErr w:type="spellStart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дискоординированные</w:t>
      </w:r>
      <w:proofErr w:type="spellEnd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движения, их замедленность </w:t>
      </w:r>
      <w:r w:rsidR="006C3780"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или, наоборот, расторможенность</w:t>
      </w: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, неточность.</w:t>
      </w:r>
    </w:p>
    <w:p w:rsidR="00AB7D29" w:rsidRPr="002D29D0" w:rsidRDefault="006C3780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AB7D29"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дной из самых доступных и распространенных форм являются подвижные игры.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Подвижные игры занимают особое место в развитии, оздоровлении и реабилитации детей дошкольного возраста. Игра – это естественное состояние ребенка, его основное занятие. Игровая деятельность для дошкольников – способ познания окружающего. Её применение способствует совершенствованию двигательных умений и навыков, закреплению достигнутых результатов коррекционной работы, получению детьми удовольствия от процесса и результата игры.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 Многолетние педагогические наблюдения педагогов и специалистов дошкольных учреждений показали, что разнообразные подвижные игры являются действенным средством профилактики и коррекции нарушений речи  детей в процессе физического воспитания. С этой целью на практике применяются следующие виды подвижных игр.</w:t>
      </w:r>
    </w:p>
    <w:p w:rsidR="00AB7D29" w:rsidRPr="002D29D0" w:rsidRDefault="00AB7D29" w:rsidP="002D29D0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1.     </w:t>
      </w: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Подвижные игры на развитие общей моторики </w:t>
      </w: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(большой, средней и малой подвижности)</w:t>
      </w:r>
    </w:p>
    <w:p w:rsidR="00AB7D29" w:rsidRPr="002D29D0" w:rsidRDefault="00AB7D29" w:rsidP="002D29D0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Игра большой подвижности «</w:t>
      </w:r>
      <w:proofErr w:type="spellStart"/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Ловишка</w:t>
      </w:r>
      <w:proofErr w:type="spellEnd"/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»</w:t>
      </w:r>
    </w:p>
    <w:p w:rsidR="00AB7D29" w:rsidRPr="002D29D0" w:rsidRDefault="00AB7D29" w:rsidP="002D29D0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считалке выбирается </w:t>
      </w:r>
      <w:proofErr w:type="spellStart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ловишка</w:t>
      </w:r>
      <w:proofErr w:type="spellEnd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gramStart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который</w:t>
      </w:r>
      <w:proofErr w:type="gramEnd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становится в центре зала. Остальные игроки встают вокруг него, образуя круг, берутся за руки. По сигналу педагога дети начинают движение в правую сторону, повторяя за педагогом слова:</w:t>
      </w:r>
    </w:p>
    <w:p w:rsidR="00AB7D29" w:rsidRPr="002D29D0" w:rsidRDefault="00AB7D29" w:rsidP="002D29D0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 Ау – ау – аукаем,</w:t>
      </w:r>
    </w:p>
    <w:p w:rsidR="00AB7D29" w:rsidRPr="002D29D0" w:rsidRDefault="00AB7D29" w:rsidP="002D29D0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             Весну </w:t>
      </w:r>
      <w:proofErr w:type="spellStart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приаукиваем</w:t>
      </w:r>
      <w:proofErr w:type="spellEnd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B7D29" w:rsidRPr="002D29D0" w:rsidRDefault="00AB7D29" w:rsidP="002D29D0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 Весна! Весна!</w:t>
      </w:r>
    </w:p>
    <w:p w:rsidR="00AB7D29" w:rsidRPr="002D29D0" w:rsidRDefault="00AB7D29" w:rsidP="002D29D0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             Красным – </w:t>
      </w:r>
      <w:proofErr w:type="gramStart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красна</w:t>
      </w:r>
      <w:proofErr w:type="gramEnd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!</w:t>
      </w:r>
    </w:p>
    <w:p w:rsidR="00AB7D29" w:rsidRPr="002D29D0" w:rsidRDefault="00AB7D29" w:rsidP="002D29D0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 Весна пришла,</w:t>
      </w:r>
    </w:p>
    <w:p w:rsidR="00AB7D29" w:rsidRPr="002D29D0" w:rsidRDefault="00AB7D29" w:rsidP="002D29D0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 Свет, тепло принесла!</w:t>
      </w:r>
    </w:p>
    <w:p w:rsidR="00AB7D29" w:rsidRPr="002D29D0" w:rsidRDefault="00AB7D29" w:rsidP="002D29D0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 Весну встречаем,</w:t>
      </w:r>
    </w:p>
    <w:p w:rsidR="00AB7D29" w:rsidRPr="002D29D0" w:rsidRDefault="00AB7D29" w:rsidP="002D29D0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             В </w:t>
      </w:r>
      <w:proofErr w:type="spellStart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ловишки</w:t>
      </w:r>
      <w:proofErr w:type="spellEnd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играем!</w:t>
      </w:r>
    </w:p>
    <w:p w:rsidR="00AB7D29" w:rsidRPr="002D29D0" w:rsidRDefault="00AB7D29" w:rsidP="002D29D0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 Раз, два, три, лови!</w:t>
      </w:r>
    </w:p>
    <w:p w:rsidR="00AB7D29" w:rsidRPr="002D29D0" w:rsidRDefault="00AB7D29" w:rsidP="002D29D0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После слов «раз, два, три – лови!» дети врассыпную разбегаются по спортивному залу. </w:t>
      </w:r>
      <w:proofErr w:type="spellStart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Ловишка</w:t>
      </w:r>
      <w:proofErr w:type="spellEnd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ловит их, дотрагиваясь рукой. Пойманные дети отходят в сторону. Когда </w:t>
      </w:r>
      <w:proofErr w:type="spellStart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ловишка</w:t>
      </w:r>
      <w:proofErr w:type="spellEnd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поймает 2-3-х игроков, игра останавливается. Выбирается новый водящий, игра повторяется!</w:t>
      </w:r>
    </w:p>
    <w:p w:rsidR="00AB7D29" w:rsidRPr="002D29D0" w:rsidRDefault="00AB7D29" w:rsidP="002D29D0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Игра малой подвижности «Мухомор»</w:t>
      </w:r>
    </w:p>
    <w:p w:rsidR="00AB7D29" w:rsidRPr="002D29D0" w:rsidRDefault="00AB7D29" w:rsidP="002D29D0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Играющие встают в круг посередине зала. Берутся за руки. В центре круга ставится «мухомор». Педагог находится несколько в стороне от круга, читает текст, который дети хором произносят вместе с ним:</w:t>
      </w:r>
    </w:p>
    <w:p w:rsidR="00AB7D29" w:rsidRPr="002D29D0" w:rsidRDefault="00AB7D29" w:rsidP="002D29D0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 Перед нами бор</w:t>
      </w:r>
    </w:p>
    <w:p w:rsidR="00AB7D29" w:rsidRPr="002D29D0" w:rsidRDefault="00AB7D29" w:rsidP="002D29D0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 А в бору мухомор</w:t>
      </w:r>
    </w:p>
    <w:p w:rsidR="00AB7D29" w:rsidRPr="002D29D0" w:rsidRDefault="00AB7D29" w:rsidP="002D29D0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 Мухомор стоит,</w:t>
      </w:r>
    </w:p>
    <w:p w:rsidR="00AB7D29" w:rsidRPr="002D29D0" w:rsidRDefault="00AB7D29" w:rsidP="002D29D0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 На детей глядит</w:t>
      </w:r>
    </w:p>
    <w:p w:rsidR="00AB7D29" w:rsidRPr="002D29D0" w:rsidRDefault="00AB7D29" w:rsidP="002D29D0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               Мухомор кто возьмет,</w:t>
      </w:r>
    </w:p>
    <w:p w:rsidR="00AB7D29" w:rsidRPr="002D29D0" w:rsidRDefault="00AB7D29" w:rsidP="002D29D0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 Тот из круга уйдет</w:t>
      </w:r>
    </w:p>
    <w:p w:rsidR="00AB7D29" w:rsidRPr="002D29D0" w:rsidRDefault="00AB7D29" w:rsidP="002D29D0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Закончив чтение стихотворения, играющие начинают двигаться, приплясывать вокруг поставленного в центре круга «мухомора». При этом каждый из игроков старается подтянуть своих соседей к «мухомору», чтобы они его сдвинули с места или свалили. Кто подвинет или уронит «мухомор», выходит из круга и встает около педагога. «Мухомор» устанавливается на прежнее место, игра повторяется.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 2.   </w:t>
      </w: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Подвижные игры с речевым сопровождением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  Подвижная игра с речевым сопровождением «Бьют часы»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Играющие</w:t>
      </w:r>
      <w:proofErr w:type="gramEnd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встают в круг на небольшом расстоянии друг от друга, поворачиваются лицом в  центр.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                        Часы бьют раз,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            Часы бьют два,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            Часы бьют три.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хлопают в ладоши.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 Новый год, приходи!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                   Выполняют руками поступательные зовущие движения к себе.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            Тебя ждали год,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           Стояли у ворот.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Выполняют «пружинку», руки на пояс.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           А пришел мороз,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           Заморозил нам нос.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                 Шагают на месте.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 Нас мороз, не пугай,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                       С нами ты поиграй.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Выполняют наклоны вправо – влево, руки на пояс.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           В прятки ты поиграй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           Да подарки нам дай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  Выполняют два приседания, руки в приседе на колени.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Конфеты, игрушки,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                        Орехи, хлопушки.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          Постукивают кулачками друг о друга.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 Будем веселиться,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           Танцевать, резвиться.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Прыгают на месте на двух ногах, руки произвольно.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 3</w:t>
      </w: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.  Игры на развитие мелкой моторики</w:t>
      </w: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(пальчиковые игры с произнесением рифмованного текста)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 Развитие мелкой моторики требует пристального внимания. Известна следующая закономерность: если развитие движений пальцев ребенка  соответствует его возрасту, то его речевое развитие находится в пределах нормы. Если же развитие движений пальцев отстает, то задерживается и речевое развитие, хотя общая моторика при этом может быть нормальной и выше нормы. Научными исследованиями доказано</w:t>
      </w:r>
      <w:proofErr w:type="gramStart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что движения пальцев рук стимулируют созревание центральной нервной системы и ускоряют развитие речи ребенка.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 Для развития мелкой моторики подойдут упражнения и игры с мячами разного диаметра; упражнения пальчиковой гимнастики и пальчиковые игры.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Пальчиковая игра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  «Белка продавец»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Сидит белка на тележке</w:t>
      </w:r>
      <w:proofErr w:type="gramStart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Pr="002D29D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</w:t>
      </w:r>
      <w:proofErr w:type="gramEnd"/>
      <w:r w:rsidRPr="002D29D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жимают- разжимают пальцы рук.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Продает она орешки.</w:t>
      </w:r>
      <w:r w:rsidRPr="002D29D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Хлопают в ладоши.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 Лисичке – сестричке,</w:t>
      </w:r>
    </w:p>
    <w:p w:rsidR="00AB7D29" w:rsidRPr="002D29D0" w:rsidRDefault="00E0724D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</w:t>
      </w:r>
      <w:r w:rsidR="00AB7D29"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Воробью, синичке.</w:t>
      </w:r>
    </w:p>
    <w:p w:rsidR="00AB7D29" w:rsidRPr="002D29D0" w:rsidRDefault="00AB7D29" w:rsidP="00E07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                           Мишке толстопятому,</w:t>
      </w:r>
    </w:p>
    <w:p w:rsidR="00AB7D29" w:rsidRPr="002D29D0" w:rsidRDefault="00AB7D29" w:rsidP="00E07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             Заиньке усатому.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     Поочередно загибают пальчики на правой руке, начиная с </w:t>
      </w:r>
      <w:proofErr w:type="gramStart"/>
      <w:r w:rsidRPr="002D29D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большого</w:t>
      </w:r>
      <w:proofErr w:type="gramEnd"/>
      <w:r w:rsidRPr="002D29D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    Кому в платок,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                         Кому в </w:t>
      </w:r>
      <w:proofErr w:type="spellStart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зобок</w:t>
      </w:r>
      <w:proofErr w:type="spellEnd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                   Ударяют кулачками друг о друга.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             Кому в лапочку.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Показывают ладошки.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              </w:t>
      </w:r>
      <w:r w:rsidR="004D7F50" w:rsidRPr="002D29D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       </w:t>
      </w:r>
      <w:r w:rsidRPr="002D29D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Русская народная песенка</w:t>
      </w:r>
    </w:p>
    <w:p w:rsidR="004804CA" w:rsidRPr="002D29D0" w:rsidRDefault="004804CA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4.  </w:t>
      </w: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Подвижные речевые игры для детей с ОНР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   Проводятся на физкультурных занятиях по рекомендации учителя – логопеда с </w:t>
      </w:r>
      <w:proofErr w:type="gramStart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целью</w:t>
      </w:r>
      <w:proofErr w:type="gramEnd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решения </w:t>
      </w:r>
      <w:proofErr w:type="gramStart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какой</w:t>
      </w:r>
      <w:proofErr w:type="gramEnd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либо речевой задачи.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Подвижная речевая игра «Чьи детки?»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      </w:t>
      </w:r>
      <w:proofErr w:type="spellStart"/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Цель</w:t>
      </w:r>
      <w:proofErr w:type="gramStart"/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proofErr w:type="gramEnd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акреплять</w:t>
      </w:r>
      <w:proofErr w:type="spellEnd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активном словаре детей существительные по теме «Домашние животные».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    Дети стоят в кругу. В центр круга встает педагог с мячом в руках. Он кидает мяч первому игроку со словами: «Плачут котята, они потеряли свою маму. Кто у котят мама?». Ребенок ловит мяч, отвечает педагогу: «Кошка». Если играющий отвечает неправильно, он выходит из игры. Далее педагог поочередно кидает мяч остальным детям. В игре побеждают 2-3 </w:t>
      </w:r>
      <w:proofErr w:type="gramStart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самых</w:t>
      </w:r>
      <w:proofErr w:type="gramEnd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внимательных игрока.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Примечание. </w:t>
      </w: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Детеныши других домашних животных: Щенята, козлята, жеребята, телята, ягнята, поросята, крольчата и др.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5.    </w:t>
      </w: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Подвижные игры на развитие речевого и фонематического слуха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 По согласованию и рекомендациям логопеда в физкультурные занятия, а также в непосредственную образовательную деятельность в группах включаются различные подвижные игры.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Подвижная игра «Цветные домики»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   Играющие делятся на две команды. Игроки первой команды – это «гласные звуки», игроки второй команды – «согласные звуки». По первому сигналу педагога (например, звон колокольчика) дети врассыпную разбегаются и бегают по спортивному залу, произнося гласные или согласные звуки. По второму сигналу (например, три удара в бубен) игроки каждой команды должны собраться возле «домика» условленного цвета. </w:t>
      </w:r>
      <w:proofErr w:type="gramStart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Например</w:t>
      </w:r>
      <w:proofErr w:type="gramEnd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команда «гласных звуков» собирается возле обруча красного цвета, команда «согласных звуков» возле обруча синего,  цвета.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D29D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Усложнение</w:t>
      </w:r>
      <w:proofErr w:type="gramStart"/>
      <w:r w:rsidRPr="002D29D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:</w:t>
      </w: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proofErr w:type="gramEnd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ети</w:t>
      </w:r>
      <w:proofErr w:type="spellEnd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могут «превращаться» в твердые и мягкие или звонкие и глухие согласные.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6.  </w:t>
      </w: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Подвижные игры на развитие звукопроизношения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Логопед</w:t>
      </w:r>
      <w:proofErr w:type="gramEnd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планируя совместную деятельность, определяет (обычно на неделю) так называемый «дежурный» звук, который необходимо отработать с детьми на занятиях. Этот звук обыгрывается и на занятиях физкультурой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Игра «Придумай слово на определенный звук»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 (</w:t>
      </w:r>
      <w:proofErr w:type="gramStart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Например</w:t>
      </w:r>
      <w:proofErr w:type="gramEnd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звук (</w:t>
      </w:r>
      <w:proofErr w:type="spellStart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proofErr w:type="spellEnd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): пух, пальто, песня, перо, помидор, плита и т.д.).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 Игра проводится с мячом. Педагог по очереди кидает мяч игрокам, которые называют слова на определенный звук.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Игра «Назови пять имен девочек (мальчиков) на определенный звук»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 (Например, на звук (а)).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 Имена девочек: Алена, Аня, Арина, Алла, Ася и т.д.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 Имена мальчиков: Алеша, Антон, Андрей, Аркаша, Алик и т.д.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     Игру можно проводить в парах. Игроки встают в разных местах зала, каждой паре игроков дается по мячу.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Дети кидают друг другу мяч (от груди или о пол), произнося на каждую передачу мяча по одному слову: «Я знаю пять имен девочек (мальчиков): Алена – раз, Аня – два… и т.д.».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7.  </w:t>
      </w: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Подвижные игры на развитие коммуникативных функций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 Подвижные игры данного раздела нацеливают детей на совместные двигательные действия, воспитывают культуру поведения и положительные взаимоотношения, обучают детей навыкам сотрудничества, партнерского общения.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Подвижная игра «Чижик»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По считалке выбирается водящий «чижик». Остальные дети становятся в пары и образуют круг. «Чижик» становится посередине. Играющие ходят по кругу и все вместе произносят слова: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                                 Ходит чижик у житницы,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                                 Ищет зернышко пшеницы.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                        Чижик отвечает: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                                 Мне не скучно одному,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                                 Кого хочу того возьму.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 С этими словами он быстро берет за руку одного из играющих и встает в круг. Оставшийся без пары встает в середину круга – он «чижик». Игра продолжается.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8.   </w:t>
      </w: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Подвижные игры с музыкальным сопровождением (в том числе хороводные игры и музыкально – ритмические композиции)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    Использование музыки при проведении подвижных игр способствует </w:t>
      </w:r>
      <w:proofErr w:type="spellStart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координированности</w:t>
      </w:r>
      <w:proofErr w:type="spellEnd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, согласованности, четкости выполнения движений, чувства ритма и темпа.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Подвижная игра «Дружба»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 Дети встают в круг, берутся за руки. По сигналу педагога начинают двигаться по кругу в правую сторону, произнося при этом: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                                    Мы идем по кругу.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                                    Найдем себе мы друга.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                                           Найдем себе мы друга,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                                    Найдем себе дружка.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 По окончании текста дети останавливаются. Педагог говорит: «Раз, два, три – друга себе найди!». После этих слов дети должны встать по парам (найти себе друга). Игрок, которому пары не хватило, встает в центр круга</w:t>
      </w:r>
      <w:r w:rsidRPr="002D29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 </w:t>
      </w: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Включается музыка (например, русская народная песня «Ах вы, сени, мои сени» или др.), под которую игрок выполняет любые танцевальные движения, остальные игроки хлопают в ладоши.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D29D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Примечание</w:t>
      </w:r>
      <w:proofErr w:type="gramStart"/>
      <w:r w:rsidRPr="002D29D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:</w:t>
      </w: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proofErr w:type="gramEnd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едагог</w:t>
      </w:r>
      <w:proofErr w:type="spellEnd"/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может подать и другие команды, например: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 «Раз, два, три, двух друзей себе найди!» - дети встают в кружки по четыре человека (оставшиеся «без друзей» игроки также выполняют любые танцевальные движения);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    при последнем повторении игры педагог может произнести: «Никому нельзя скучать, все мы будем танцевать!». В этом случае танцевальные движения выполняют дети всей группы.                      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Литература: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Дошкольная педагогика №9 /2011г. Статья А.А.Ульяновой, Ю.В.Полищук «Взаимодействие учителя логопеда и инструктора по физической культуре в коррекционной работе с детьми с ОНР»</w:t>
      </w:r>
    </w:p>
    <w:p w:rsidR="00AB7D29" w:rsidRPr="002D29D0" w:rsidRDefault="00AB7D29" w:rsidP="002D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Дошкольная педагогика №7/2011г. Статья Ю.А.Кирилловой «Подвижные игры как средство профилактики и коррекции нарушений речи детей в логопедических группах детского сада в процессе физического воспит</w:t>
      </w:r>
      <w:r w:rsidR="002D29D0">
        <w:rPr>
          <w:rFonts w:ascii="Times New Roman" w:eastAsia="Times New Roman" w:hAnsi="Times New Roman" w:cs="Times New Roman"/>
          <w:color w:val="000000"/>
          <w:sz w:val="26"/>
          <w:szCs w:val="26"/>
        </w:rPr>
        <w:t>ания.</w:t>
      </w:r>
    </w:p>
    <w:sectPr w:rsidR="00AB7D29" w:rsidRPr="002D29D0" w:rsidSect="006C37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7D29"/>
    <w:rsid w:val="000606B9"/>
    <w:rsid w:val="00161892"/>
    <w:rsid w:val="002909E4"/>
    <w:rsid w:val="002D29D0"/>
    <w:rsid w:val="003537E4"/>
    <w:rsid w:val="004804CA"/>
    <w:rsid w:val="004977E2"/>
    <w:rsid w:val="004D7F50"/>
    <w:rsid w:val="006C3780"/>
    <w:rsid w:val="00812B58"/>
    <w:rsid w:val="008C2BCE"/>
    <w:rsid w:val="00AB7D29"/>
    <w:rsid w:val="00E0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7D29"/>
    <w:rPr>
      <w:b/>
      <w:bCs/>
    </w:rPr>
  </w:style>
  <w:style w:type="character" w:customStyle="1" w:styleId="apple-converted-space">
    <w:name w:val="apple-converted-space"/>
    <w:basedOn w:val="a0"/>
    <w:rsid w:val="00AB7D29"/>
  </w:style>
  <w:style w:type="character" w:styleId="a5">
    <w:name w:val="Emphasis"/>
    <w:basedOn w:val="a0"/>
    <w:uiPriority w:val="20"/>
    <w:qFormat/>
    <w:rsid w:val="00AB7D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1780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9</cp:revision>
  <cp:lastPrinted>2023-09-10T16:01:00Z</cp:lastPrinted>
  <dcterms:created xsi:type="dcterms:W3CDTF">2015-08-18T13:06:00Z</dcterms:created>
  <dcterms:modified xsi:type="dcterms:W3CDTF">2023-09-10T16:01:00Z</dcterms:modified>
</cp:coreProperties>
</file>